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76569" w14:textId="77777777" w:rsidR="00E13234" w:rsidRDefault="00A74EC5">
      <w:r>
        <w:t>A disease that progresses with few or no symptoms to indicate its gravity is an “insidious” disease, under this definition.  Asbestosis, neoplasia, mesothelioma, and bronchogenic carcinoma are all examples of insidious diseases.  Asbestos insulation installers who have inhaled asbestos fibers over a period of many years regularly contract these diseases.</w:t>
      </w:r>
    </w:p>
    <w:p w14:paraId="260A3634" w14:textId="4A58FCD2" w:rsidR="0043672B" w:rsidRDefault="0043672B">
      <w:r>
        <w:br w:type="page"/>
      </w:r>
    </w:p>
    <w:p w14:paraId="52E7D30A" w14:textId="77777777" w:rsidR="00A74EC5" w:rsidRDefault="00A74EC5">
      <w:bookmarkStart w:id="0" w:name="_GoBack"/>
      <w:bookmarkEnd w:id="0"/>
    </w:p>
    <w:p w14:paraId="70CE202F" w14:textId="77777777" w:rsidR="004D6B37" w:rsidRDefault="004D6B37"/>
    <w:p w14:paraId="2EB5AD3A" w14:textId="77777777" w:rsidR="00A74EC5" w:rsidRPr="00A74EC5" w:rsidRDefault="00A74EC5" w:rsidP="00A74EC5">
      <w:r>
        <w:t>Under this definition, a disease that that progresses with few or no symptoms to indicate its gravity is an “insidious” disease.  Examples of insidious diseases are asbestosis, neoplasia, mesothelioma, and bronchogenic carcinoma.  These diseases are regularly contracted by a</w:t>
      </w:r>
      <w:r w:rsidRPr="00A74EC5">
        <w:t>sbestos insulation installers who have inhaled asbestos fibers over a period of many years</w:t>
      </w:r>
      <w:r>
        <w:t>.</w:t>
      </w:r>
    </w:p>
    <w:sectPr w:rsidR="00A74EC5" w:rsidRPr="00A7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D0"/>
    <w:rsid w:val="0043672B"/>
    <w:rsid w:val="004D6B37"/>
    <w:rsid w:val="00704ED0"/>
    <w:rsid w:val="00A74EC5"/>
    <w:rsid w:val="00E1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13A7"/>
  <w15:chartTrackingRefBased/>
  <w15:docId w15:val="{BAC76BFC-7F9B-4E65-B999-4BA935F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bj20</cp:lastModifiedBy>
  <cp:revision>4</cp:revision>
  <dcterms:created xsi:type="dcterms:W3CDTF">2016-01-12T19:45:00Z</dcterms:created>
  <dcterms:modified xsi:type="dcterms:W3CDTF">2018-01-18T18:49:00Z</dcterms:modified>
</cp:coreProperties>
</file>